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Dategrp-11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часть объявлена </w:t>
      </w:r>
      <w:r>
        <w:rPr>
          <w:rStyle w:val="cat-Dategrp-12rplc-2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составлено </w:t>
      </w:r>
      <w:r>
        <w:rPr>
          <w:rStyle w:val="cat-Dategrp-11rplc-3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номного округа-Югры </w:t>
      </w:r>
      <w:r>
        <w:rPr>
          <w:rStyle w:val="cat-FIOgrp-2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законного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лица, привлекаемого к административной ответственности, </w:t>
      </w:r>
      <w:r>
        <w:rPr>
          <w:rStyle w:val="cat-OrganizationNamegrp-35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FIOgrp-28rplc-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мирового судьи судебного участка №3 Ханты-Мансийского судебного </w:t>
      </w:r>
      <w:r>
        <w:rPr>
          <w:rStyle w:val="cat-Addressgrp-1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(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дело об административном правонарушении, возбужденное по ч.1 ст.19.5 КоАП РФ в отношении юридического лица </w:t>
      </w:r>
      <w:r>
        <w:rPr>
          <w:rStyle w:val="cat-OrganizationNamegrp-36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Style w:val="cat-OrganizationNamegrp-37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38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ОГРН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11686170</w:t>
      </w:r>
      <w:r>
        <w:rPr>
          <w:rFonts w:ascii="Times New Roman" w:eastAsia="Times New Roman" w:hAnsi="Times New Roman" w:cs="Times New Roman"/>
          <w:sz w:val="28"/>
          <w:szCs w:val="28"/>
        </w:rPr>
        <w:t>67519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помещ.1001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о привл</w:t>
      </w:r>
      <w:r>
        <w:rPr>
          <w:rFonts w:ascii="Times New Roman" w:eastAsia="Times New Roman" w:hAnsi="Times New Roman" w:cs="Times New Roman"/>
          <w:sz w:val="28"/>
          <w:szCs w:val="28"/>
        </w:rPr>
        <w:t>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ридическое лицо </w:t>
      </w:r>
      <w:r>
        <w:rPr>
          <w:rStyle w:val="cat-OrganizationNamegrp-35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являясь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управляющ</w:t>
      </w:r>
      <w:r>
        <w:rPr>
          <w:rFonts w:ascii="Times New Roman" w:eastAsia="Times New Roman" w:hAnsi="Times New Roman" w:cs="Times New Roman"/>
          <w:sz w:val="28"/>
          <w:szCs w:val="28"/>
        </w:rPr>
        <w:t>ей организацией многоквартирных домов №</w:t>
      </w:r>
      <w:r>
        <w:rPr>
          <w:rFonts w:ascii="Times New Roman" w:eastAsia="Times New Roman" w:hAnsi="Times New Roman" w:cs="Times New Roman"/>
          <w:sz w:val="28"/>
          <w:szCs w:val="28"/>
        </w:rPr>
        <w:t>2 и №</w:t>
      </w:r>
      <w:r>
        <w:rPr>
          <w:rFonts w:ascii="Times New Roman" w:eastAsia="Times New Roman" w:hAnsi="Times New Roman" w:cs="Times New Roman"/>
          <w:sz w:val="28"/>
          <w:szCs w:val="28"/>
        </w:rPr>
        <w:t>4, находящихся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силу требований </w:t>
      </w:r>
      <w:r>
        <w:rPr>
          <w:rStyle w:val="cat-Addressgrp-9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ст.161 </w:t>
      </w:r>
      <w:r>
        <w:rPr>
          <w:rStyle w:val="cat-Addressgrp-10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Российской Федерации, </w:t>
      </w:r>
      <w:hyperlink r:id="rId4" w:anchor="/document/12148944/entry/101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.«г» 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 содержания общего имущест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 в многоквартирном доме (утв. </w:t>
      </w:r>
      <w:hyperlink r:id="rId4" w:anchor="/document/12148944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ства РФ от </w:t>
      </w:r>
      <w:r>
        <w:rPr>
          <w:rStyle w:val="cat-Dategrp-13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491)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 №3 </w:t>
      </w:r>
      <w:r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многоквартирным</w:t>
      </w:r>
      <w:r>
        <w:rPr>
          <w:rFonts w:ascii="Times New Roman" w:eastAsia="Times New Roman" w:hAnsi="Times New Roman" w:cs="Times New Roman"/>
          <w:sz w:val="28"/>
          <w:szCs w:val="28"/>
        </w:rPr>
        <w:t>и домами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 и №4 по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г,Ханты-Мансийске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будучи </w:t>
      </w:r>
      <w:r>
        <w:rPr>
          <w:rFonts w:ascii="Times New Roman" w:eastAsia="Times New Roman" w:hAnsi="Times New Roman" w:cs="Times New Roman"/>
          <w:sz w:val="28"/>
          <w:szCs w:val="28"/>
        </w:rPr>
        <w:t>обязанным оказывать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и и 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 по содержанию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числе,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очистке </w:t>
      </w:r>
      <w:r>
        <w:rPr>
          <w:rFonts w:ascii="Times New Roman" w:eastAsia="Times New Roman" w:hAnsi="Times New Roman" w:cs="Times New Roman"/>
          <w:sz w:val="28"/>
          <w:szCs w:val="28"/>
        </w:rPr>
        <w:t>придомо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снега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вывозе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снега </w:t>
      </w:r>
      <w:r>
        <w:rPr>
          <w:rFonts w:ascii="Times New Roman" w:eastAsia="Times New Roman" w:hAnsi="Times New Roman" w:cs="Times New Roman"/>
          <w:sz w:val="28"/>
          <w:szCs w:val="28"/>
        </w:rPr>
        <w:t>с придомовой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месту регистрации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Addressgrp-7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помещ.</w:t>
      </w:r>
      <w:r>
        <w:rPr>
          <w:rFonts w:ascii="Times New Roman" w:eastAsia="Times New Roman" w:hAnsi="Times New Roman" w:cs="Times New Roman"/>
          <w:sz w:val="28"/>
          <w:szCs w:val="28"/>
        </w:rPr>
        <w:t>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Style w:val="cat-Dategrp-14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выполнило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муниципального контроля Администрации </w:t>
      </w:r>
      <w:r>
        <w:rPr>
          <w:rStyle w:val="cat-Addressgrp-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5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Правил благоустройства территории </w:t>
      </w:r>
      <w:r>
        <w:rPr>
          <w:rStyle w:val="cat-Addressgrp-4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утвержденных решением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6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№517-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вывезло снежные массы с придомовой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 </w:t>
      </w:r>
      <w:r>
        <w:rPr>
          <w:rFonts w:ascii="Times New Roman" w:eastAsia="Times New Roman" w:hAnsi="Times New Roman" w:cs="Times New Roman"/>
          <w:sz w:val="28"/>
          <w:szCs w:val="28"/>
        </w:rPr>
        <w:t>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0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Style w:val="cat-Dategrp-14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совершило правонарушение, предусмотренное ч.1 ст.19.5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35rplc-3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9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не </w:t>
      </w:r>
      <w:r>
        <w:rPr>
          <w:rFonts w:ascii="Times New Roman" w:eastAsia="Times New Roman" w:hAnsi="Times New Roman" w:cs="Times New Roman"/>
          <w:sz w:val="28"/>
          <w:szCs w:val="28"/>
        </w:rPr>
        <w:t>оспаривал, пояснений по обстоятельства вменяемого правонарушения не предоставил.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ст.19.5 КоАП РФ наступает за н</w:t>
      </w:r>
      <w:r>
        <w:rPr>
          <w:rFonts w:ascii="Times New Roman" w:eastAsia="Times New Roman" w:hAnsi="Times New Roman" w:cs="Times New Roman"/>
          <w:sz w:val="28"/>
          <w:szCs w:val="28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ч.ч.1.2 ст.1 Федерального закона от </w:t>
      </w:r>
      <w:r>
        <w:rPr>
          <w:rStyle w:val="cat-Dategrp-17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(далее-Федеральный закон №248-ФЗ) </w:t>
      </w:r>
      <w:r>
        <w:rPr>
          <w:rFonts w:ascii="Times New Roman" w:eastAsia="Times New Roman" w:hAnsi="Times New Roman" w:cs="Times New Roman"/>
          <w:sz w:val="28"/>
          <w:szCs w:val="28"/>
        </w:rPr>
        <w:t>под муниципальным контролем в Российской Федерации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осуществляется в рамках полномочий органов местного самоуправления по решению вопросов местного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ч.6 ст.1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№248-ФЗ).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ч.8,9 ст.1 Федерального закона №248-ФЗ виды муниципального контроля устанавливаются федеральными законами, подлежат осуществлению при наличии в границах субъекта Российской Федерации, границах муниципального образования объектов соответствующего вида контроля.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п.2 ч.1 ст.6 Федерального закона №248-ФЗ к полномочиям органов местного самоуправления в области муниципального контроля является организация и осуществление муниципального контроля на территории муниципального образования.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ст.14 Федерального закона №248-ФЗ п</w:t>
      </w:r>
      <w:r>
        <w:rPr>
          <w:rFonts w:ascii="Times New Roman" w:eastAsia="Times New Roman" w:hAnsi="Times New Roman" w:cs="Times New Roman"/>
          <w:sz w:val="28"/>
          <w:szCs w:val="28"/>
        </w:rPr>
        <w:t>ри осуществлении муниципального контроля контрольные (надзорные) мероприятия проводятся оперативно.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срока исполнения контролируемым лицом решения контрольного (надзорного) органа должны учитываться такие обстоятельства, как характер нарушений обязательных требований, степень и размер вреда (ущерба), который причинен или может быть причинен охраняемым законом ценностям в результате нарушений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положений ст.ст.15 и 16 Федерального закона №248-ФЗ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предметом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контроля являются,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 контролируемыми лицами обязательных требований, установленных нормативными правовыми актами; исполнение решений, принимаемых по результатам контрольных (надзорных) мероприятий.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Объектами муниципального контроля являются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ст.56 Федерального закона №248-ФЗ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взаимодействия с контролируемым лицом, в том числе, проводится выездное обследование.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ст.75 Федерального закона №248-ФЗ </w:t>
      </w:r>
      <w:r>
        <w:rPr>
          <w:rFonts w:ascii="Times New Roman" w:eastAsia="Times New Roman" w:hAnsi="Times New Roman" w:cs="Times New Roman"/>
          <w:sz w:val="28"/>
          <w:szCs w:val="28"/>
        </w:rPr>
        <w:t>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ыездное обследование проводится без информирования контролируемого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Российской Федерации, обязан </w:t>
      </w:r>
      <w:r>
        <w:rPr>
          <w:rFonts w:ascii="Times New Roman" w:eastAsia="Times New Roman" w:hAnsi="Times New Roman" w:cs="Times New Roman"/>
          <w:sz w:val="28"/>
          <w:szCs w:val="28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</w:t>
      </w:r>
      <w:r>
        <w:rPr>
          <w:rFonts w:ascii="Times New Roman" w:eastAsia="Times New Roman" w:hAnsi="Times New Roman" w:cs="Times New Roman"/>
          <w:sz w:val="28"/>
          <w:szCs w:val="28"/>
        </w:rPr>
        <w:t>м разумных сроков их устранения п.2 ч.1 ст.90 Федерального закона №248-ФЗ).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Думы Ханты-Мансийского автономного округа-Югры №528-</w:t>
      </w:r>
      <w:r>
        <w:rPr>
          <w:rFonts w:ascii="Times New Roman" w:eastAsia="Times New Roman" w:hAnsi="Times New Roman" w:cs="Times New Roman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РД, принятым </w:t>
      </w:r>
      <w:r>
        <w:rPr>
          <w:rStyle w:val="cat-Dategrp-18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утверждено Положение о муниципальном контроле в сфере благоустройства на территории </w:t>
      </w:r>
      <w:r>
        <w:rPr>
          <w:rStyle w:val="cat-Addressgrp-4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(далее-Положение о муниципальном контроле).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униципальный контроль в сфере благоустройства на территории </w:t>
      </w:r>
      <w:r>
        <w:rPr>
          <w:rStyle w:val="cat-Addressgrp-4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Администрацией </w:t>
      </w:r>
      <w:r>
        <w:rPr>
          <w:rStyle w:val="cat-Addressgrp-4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управления муниципального контроля Администрации </w:t>
      </w:r>
      <w:r>
        <w:rPr>
          <w:rStyle w:val="cat-Addressgrp-4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Должностными лицами, уполномоченными на осуществление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контроля являются сотрудники управления муниципального контроля Администрации </w:t>
      </w:r>
      <w:r>
        <w:rPr>
          <w:rStyle w:val="cat-Addressgrp-4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контролируемыми лицами при осуществлении муниципального контроля в соответствии со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31 Федерального закона № 248-ФЗ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понимаются граждане и организации, в том числе индивидуальные предприниматели, деятельность, действия или результаты деятельности которых либо производственные объекты, находящиеся во владении и (или) в пользовании которых, п</w:t>
      </w:r>
      <w:r>
        <w:rPr>
          <w:rFonts w:ascii="Times New Roman" w:eastAsia="Times New Roman" w:hAnsi="Times New Roman" w:cs="Times New Roman"/>
          <w:sz w:val="28"/>
          <w:szCs w:val="28"/>
        </w:rPr>
        <w:t>одлежат муниципальному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контролируемые лица).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ч.ч.1, 1.1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ст.161 </w:t>
      </w:r>
      <w:r>
        <w:rPr>
          <w:rStyle w:val="cat-Addressgrp-10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(далее-ЖК РФ)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 безопасность жизни и здоровья граждан, имущества физических лиц, имущества юридических лиц, государственного и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имущества (п.2 ч.</w:t>
      </w: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ст.161 ЖК РФ</w:t>
      </w:r>
      <w:r>
        <w:rPr>
          <w:rFonts w:ascii="Times New Roman" w:eastAsia="Times New Roman" w:hAnsi="Times New Roman" w:cs="Times New Roman"/>
          <w:sz w:val="28"/>
          <w:szCs w:val="28"/>
        </w:rPr>
        <w:t>); доступность пользования помещениями и иным имуществом, входящим в состав общего имущества собственников помещений в многоквартирном доме (п.3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ч.1.1 ст.161 ЖК РФ</w:t>
      </w:r>
      <w:r>
        <w:rPr>
          <w:rFonts w:ascii="Times New Roman" w:eastAsia="Times New Roman" w:hAnsi="Times New Roman" w:cs="Times New Roman"/>
          <w:sz w:val="28"/>
          <w:szCs w:val="28"/>
        </w:rPr>
        <w:t>); соблюдение прав и законных интересов собственников помещений в многокв</w:t>
      </w:r>
      <w:r>
        <w:rPr>
          <w:rFonts w:ascii="Times New Roman" w:eastAsia="Times New Roman" w:hAnsi="Times New Roman" w:cs="Times New Roman"/>
          <w:sz w:val="28"/>
          <w:szCs w:val="28"/>
        </w:rPr>
        <w:t>артирном доме, а также иных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1 ст.161 ЖК РФ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Обязанность по уборке территории многоквартирного дома от снега в регламентировано несколькими нормативно-правовыми актами, основными из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торых являются Правила и нормы технической эксплуатации жилищного фонда, утвержденные постановлением Госстроя Российской Федерации от </w:t>
      </w:r>
      <w:r>
        <w:rPr>
          <w:rStyle w:val="cat-Dategrp-19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170 (</w:t>
      </w:r>
      <w:r>
        <w:rPr>
          <w:rFonts w:ascii="Times New Roman" w:eastAsia="Times New Roman" w:hAnsi="Times New Roman" w:cs="Times New Roman"/>
          <w:sz w:val="28"/>
          <w:szCs w:val="28"/>
        </w:rPr>
        <w:t>далее-</w:t>
      </w:r>
      <w:r>
        <w:rPr>
          <w:rFonts w:ascii="Times New Roman" w:eastAsia="Times New Roman" w:hAnsi="Times New Roman" w:cs="Times New Roman"/>
          <w:sz w:val="28"/>
          <w:szCs w:val="28"/>
        </w:rPr>
        <w:t>Правила №</w:t>
      </w:r>
      <w:r>
        <w:rPr>
          <w:rFonts w:ascii="Times New Roman" w:eastAsia="Times New Roman" w:hAnsi="Times New Roman" w:cs="Times New Roman"/>
          <w:sz w:val="28"/>
          <w:szCs w:val="28"/>
        </w:rPr>
        <w:t>170), и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0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290 (</w:t>
      </w:r>
      <w:r>
        <w:rPr>
          <w:rFonts w:ascii="Times New Roman" w:eastAsia="Times New Roman" w:hAnsi="Times New Roman" w:cs="Times New Roman"/>
          <w:sz w:val="28"/>
          <w:szCs w:val="28"/>
        </w:rPr>
        <w:t>далее -</w:t>
      </w:r>
      <w:r>
        <w:rPr>
          <w:rFonts w:ascii="Times New Roman" w:eastAsia="Times New Roman" w:hAnsi="Times New Roman" w:cs="Times New Roman"/>
          <w:sz w:val="28"/>
          <w:szCs w:val="28"/>
        </w:rPr>
        <w:t>Минимальный 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 и работ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Правил №170 уборка дворов, тротуаров, дворовых и внутриквартальных проездов должна производиться организациями, обслуживающими жилищный фонд.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Минимальным перечнем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 и работ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управляющие организации обязаны выполнять работы по очистке придомовой территории от наледи, льда и снега наносного происхождения (или подметание такой территории, свободной от снежного покрова). Убираемый снег должен сдвигаться с тротуаров на проезжую часть в </w:t>
      </w:r>
      <w:r>
        <w:rPr>
          <w:rFonts w:ascii="Times New Roman" w:eastAsia="Times New Roman" w:hAnsi="Times New Roman" w:cs="Times New Roman"/>
          <w:sz w:val="28"/>
          <w:szCs w:val="28"/>
        </w:rPr>
        <w:t>прилотковую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зону, а во дворах – к местам складирования. Снег, собираемый во дворах, допускается складировать на газонах и на свободных территориях при обеспечении сохранения зеленых насаждений.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ормативными актами предусмотрена уборка придомовой территории от снега,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вывоз снега с придомовой территории действующим законодательством не регламентирован. </w:t>
      </w:r>
      <w:r>
        <w:rPr>
          <w:rFonts w:ascii="Times New Roman" w:eastAsia="Times New Roman" w:hAnsi="Times New Roman" w:cs="Times New Roman"/>
          <w:sz w:val="28"/>
          <w:szCs w:val="28"/>
        </w:rPr>
        <w:t>По смыслу законодательства д</w:t>
      </w:r>
      <w:r>
        <w:rPr>
          <w:rFonts w:ascii="Times New Roman" w:eastAsia="Times New Roman" w:hAnsi="Times New Roman" w:cs="Times New Roman"/>
          <w:sz w:val="28"/>
          <w:szCs w:val="28"/>
        </w:rPr>
        <w:t>анная услуга является дополнительной. Собственники помещений в многоквартирном доме на общем собрании вправе принять решение о периодичности вывоза снега с придомовой территории и определить источник финансирования данного вида работ.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ч.2 ст.66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равил благоустройства территории </w:t>
      </w:r>
      <w:r>
        <w:rPr>
          <w:rStyle w:val="cat-Addressgrp-4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решением Думы города от </w:t>
      </w:r>
      <w:r>
        <w:rPr>
          <w:rStyle w:val="cat-Dategrp-16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№517-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апрещается хранение собранных снежных масс на придомовых (за исключением территорий индивидуальных жилых домов) и прилегающих территориях более десяти суток после окончания снегоочистки.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ч.1 ст.43 Правил благоустройства физические и юридические лица независимо от организационно-правовой формы либо уполномоченные ими лица обязаны обеспечивать своевременную и качественную санитарную </w:t>
      </w:r>
      <w:r>
        <w:rPr>
          <w:rFonts w:ascii="Times New Roman" w:eastAsia="Times New Roman" w:hAnsi="Times New Roman" w:cs="Times New Roman"/>
          <w:sz w:val="28"/>
          <w:szCs w:val="28"/>
        </w:rPr>
        <w:t>очистку (уборку) принадлежащих им на праве собственности, аренды или ином вещном праве земельных участков в соответствии с действующим законодательством и настоящими Правилами.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статье 6 Правил благоустройства даны понятия, используемые для целей данных правил, том числе,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придомовая территория - прилегающая к многоквартирному жилому дому, индивидуальному жилому дому территория, включающая в себя элементы озеленения и благоустройства (проезды, парковки, тротуары, детские игровые и спортивные, хозяйственные площадки, малые архитектурные формы, зеленые зоны), иные предназначенные для обслуживания, эксплуатации и благоустройства данного дома объекты в границах земельного участка с расположенным на нем многоквартирным домом, индивидуальным жилым домом, границы которого определены на основании данных государственного кадастрового учета;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санитарная очистка (уборка)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экологического и санитарно-эпидемиологического благополучия населения и охрану окружающей среды.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Style w:val="cat-OrganizationNamegrp-35rplc-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управляющей организацией многоквартирных домов №2 и №4 по </w:t>
      </w:r>
      <w:r>
        <w:rPr>
          <w:rStyle w:val="cat-Addressgrp-5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обслуживающей общее имущество данных многоквартирных домов.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Приложениями №3 к Типовым договорам по управлению многоквартирными домами №2 и №4 по </w:t>
      </w:r>
      <w:r>
        <w:rPr>
          <w:rStyle w:val="cat-Addressgrp-5rplc-4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предусмотрена плата за дополнительную услугу: вывоз и утилизация снега, стоимостью </w:t>
      </w:r>
      <w:r>
        <w:rPr>
          <w:rStyle w:val="cat-Sumgrp-32rplc-5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</w:rPr>
        <w:t>м.кв</w:t>
      </w:r>
      <w:r>
        <w:rPr>
          <w:rFonts w:ascii="Times New Roman" w:eastAsia="Times New Roman" w:hAnsi="Times New Roman" w:cs="Times New Roman"/>
          <w:sz w:val="28"/>
          <w:szCs w:val="28"/>
        </w:rPr>
        <w:t>. общей площади.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5rplc-5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</w:t>
      </w:r>
      <w:r>
        <w:rPr>
          <w:rFonts w:ascii="Times New Roman" w:eastAsia="Times New Roman" w:hAnsi="Times New Roman" w:cs="Times New Roman"/>
          <w:sz w:val="28"/>
          <w:szCs w:val="28"/>
        </w:rPr>
        <w:t>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нистрации </w:t>
      </w:r>
      <w:r>
        <w:rPr>
          <w:rStyle w:val="cat-Addressgrp-4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выездного обследования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выявлены </w:t>
      </w:r>
      <w:r>
        <w:rPr>
          <w:rFonts w:ascii="Times New Roman" w:eastAsia="Times New Roman" w:hAnsi="Times New Roman" w:cs="Times New Roman"/>
          <w:sz w:val="28"/>
          <w:szCs w:val="28"/>
        </w:rPr>
        <w:t>факты хранения собранных снежных масс на части 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кадастровый номер 86:12:</w:t>
      </w:r>
      <w:r>
        <w:rPr>
          <w:rStyle w:val="cat-PhoneNumbergrp-39rplc-5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:4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районе домов №2 и №4 по </w:t>
      </w:r>
      <w:r>
        <w:rPr>
          <w:rStyle w:val="cat-Addressgrp-5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детской игровой площадке,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расположенной между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домами №2 и №4 по </w:t>
      </w:r>
      <w:r>
        <w:rPr>
          <w:rStyle w:val="cat-Addressgrp-5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очищены от снега </w:t>
      </w:r>
      <w:r>
        <w:rPr>
          <w:rFonts w:ascii="Times New Roman" w:eastAsia="Times New Roman" w:hAnsi="Times New Roman" w:cs="Times New Roman"/>
          <w:sz w:val="28"/>
          <w:szCs w:val="28"/>
        </w:rPr>
        <w:t>малые архитектурные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зафиксировано в акте от </w:t>
      </w:r>
      <w:r>
        <w:rPr>
          <w:rStyle w:val="cat-Dategrp-15rplc-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составленном специалистом-экспертом отдела муниципального контроля в сфере благоустройства Управления муниципального контроля Администрации </w:t>
      </w:r>
      <w:r>
        <w:rPr>
          <w:rStyle w:val="cat-Addressgrp-0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0rplc-5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обстоятельства послужили основанием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5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которым </w:t>
      </w:r>
      <w:r>
        <w:rPr>
          <w:rStyle w:val="cat-OrganizationNamegrp-35rplc-6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в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Style w:val="cat-Dategrp-14rplc-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вывезти снежные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масс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придом</w:t>
      </w:r>
      <w:r>
        <w:rPr>
          <w:rFonts w:ascii="Times New Roman" w:eastAsia="Times New Roman" w:hAnsi="Times New Roman" w:cs="Times New Roman"/>
          <w:sz w:val="28"/>
          <w:szCs w:val="28"/>
        </w:rPr>
        <w:t>овой территории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 и №4 по </w:t>
      </w:r>
      <w:r>
        <w:rPr>
          <w:rStyle w:val="cat-Addressgrp-5rplc-6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произвести работы по очистке малых архитектурных форм детской площадки и подходов к ним от снега.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Предписание получено </w:t>
      </w:r>
      <w:r>
        <w:rPr>
          <w:rStyle w:val="cat-OrganizationNamegrp-35rplc-6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5rplc-6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о чем имеется соответствующая отметка на предписании.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исполнения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выездного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обследования </w:t>
      </w:r>
      <w:r>
        <w:rPr>
          <w:rStyle w:val="cat-Dategrp-21rplc-6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35rplc-6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п.7 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№15 от </w:t>
      </w:r>
      <w:r>
        <w:rPr>
          <w:rStyle w:val="cat-Dategrp-15rplc-6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именно, на придомовой </w:t>
      </w:r>
      <w:r>
        <w:rPr>
          <w:rStyle w:val="cat-Addressgrp-8rplc-6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 и №4 по </w:t>
      </w:r>
      <w:r>
        <w:rPr>
          <w:rStyle w:val="cat-Addressgrp-5rplc-6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7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части земельного участка выявлен факт хранения снежных масс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казанные обстоятельства подтверждаются исследованными судом материалами дела, а именно: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2rplc-7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составленным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теля </w:t>
      </w:r>
      <w:r>
        <w:rPr>
          <w:rStyle w:val="cat-OrganizationNamegrp-35rplc-7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8rplc-7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копией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проведение контрольного мероприятия без взаимодей</w:t>
      </w:r>
      <w:r>
        <w:rPr>
          <w:rFonts w:ascii="Times New Roman" w:eastAsia="Times New Roman" w:hAnsi="Times New Roman" w:cs="Times New Roman"/>
          <w:sz w:val="28"/>
          <w:szCs w:val="28"/>
        </w:rPr>
        <w:t>ствия с контролируемым лицом №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7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копией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дении выездного обследования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№77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</w:t>
      </w:r>
      <w:r>
        <w:rPr>
          <w:rFonts w:ascii="Times New Roman" w:eastAsia="Times New Roman" w:hAnsi="Times New Roman" w:cs="Times New Roman"/>
          <w:sz w:val="28"/>
          <w:szCs w:val="28"/>
        </w:rPr>
        <w:t>ей предписания 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7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сведениями о получении предписания </w:t>
      </w:r>
      <w:r>
        <w:rPr>
          <w:rStyle w:val="cat-OrganizationNamegrp-35rplc-7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задания на проведение контрольного мероприятия без взаимодействия с кон</w:t>
      </w:r>
      <w:r>
        <w:rPr>
          <w:rFonts w:ascii="Times New Roman" w:eastAsia="Times New Roman" w:hAnsi="Times New Roman" w:cs="Times New Roman"/>
          <w:sz w:val="28"/>
          <w:szCs w:val="28"/>
        </w:rPr>
        <w:t>тролируемым лицом №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21rplc-7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акта о прове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ении выездного обследования №100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3rplc-7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sz w:val="28"/>
          <w:szCs w:val="28"/>
        </w:rPr>
        <w:t>новлено, что п.7 предписания 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8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 вывоза снежных масс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35rplc-8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исполнено.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типовым</w:t>
      </w:r>
      <w:r>
        <w:rPr>
          <w:rFonts w:ascii="Times New Roman" w:eastAsia="Times New Roman" w:hAnsi="Times New Roman" w:cs="Times New Roman"/>
          <w:sz w:val="28"/>
          <w:szCs w:val="28"/>
        </w:rPr>
        <w:t>и договорами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</w:t>
      </w:r>
      <w:r>
        <w:rPr>
          <w:rFonts w:ascii="Times New Roman" w:eastAsia="Times New Roman" w:hAnsi="Times New Roman" w:cs="Times New Roman"/>
          <w:sz w:val="28"/>
          <w:szCs w:val="28"/>
        </w:rPr>
        <w:t>ления многоквартирным</w:t>
      </w:r>
      <w:r>
        <w:rPr>
          <w:rFonts w:ascii="Times New Roman" w:eastAsia="Times New Roman" w:hAnsi="Times New Roman" w:cs="Times New Roman"/>
          <w:sz w:val="28"/>
          <w:szCs w:val="28"/>
        </w:rPr>
        <w:t>и домами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№4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Addressgrp-5rplc-8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8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листов №1, 2, 3 и 92 Выписки из Единого государственного реестра недвижимости об основных характеристиках и зарегистрированных правах на объект недвижимости: земельный участок с кадастровым номером 86:12:</w:t>
      </w:r>
      <w:r>
        <w:rPr>
          <w:rStyle w:val="cat-PhoneNumbergrp-39rplc-8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:4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почтовый адрес ориентира: </w:t>
      </w:r>
      <w:r>
        <w:rPr>
          <w:rStyle w:val="cat-Addressgrp-0rplc-8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районе учебного хозяйства ПУ №10.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совокупности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исследованных в судебном заседании, мировой судья приходит к выводу о доказанности вины </w:t>
      </w:r>
      <w:r>
        <w:rPr>
          <w:rStyle w:val="cat-OrganizationNamegrp-35rplc-8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факту невыполнения в установленный срок законного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лица, осуществляющего муниципальный контроль об устранении нарушений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Законность предписания заключается в том, оно выдано тем органом (долж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ностным лицом), в компетенцию которого входит осуществление муниципального контроля в сфере благоустройства.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изложенных выше нормативно-правовых актов и материалов, приложенных к протоколу по делу об административном правонарушении, следует, что предпи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ание муниципального контроля 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8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уполномоченным на то должностным лицом Управления муниципального контроля Администрации </w:t>
      </w:r>
      <w:r>
        <w:rPr>
          <w:rStyle w:val="cat-Addressgrp-4rplc-8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пределах своей компетенции, в адрес лица, уполномоченного устранить допущенные нарушения, с соблюдением порядка его вынесения, в предписании четко и ясно сформулированы конкретные действия, которые необходимо совершить исполнителю, правомерно установлен срок его исполнения, оно является доступ</w:t>
      </w:r>
      <w:r>
        <w:rPr>
          <w:rFonts w:ascii="Times New Roman" w:eastAsia="Times New Roman" w:hAnsi="Times New Roman" w:cs="Times New Roman"/>
          <w:sz w:val="28"/>
          <w:szCs w:val="28"/>
        </w:rPr>
        <w:t>ным для понимания и исполнимым.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ЕГРН многоквартирные дома №2, №4 и №6 по </w:t>
      </w:r>
      <w:r>
        <w:rPr>
          <w:rStyle w:val="cat-Addressgrp-5rplc-8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расположены на земельном участке 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</w:rPr>
        <w:t>86:12:</w:t>
      </w:r>
      <w:r>
        <w:rPr>
          <w:rStyle w:val="cat-PhoneNumbergrp-39rplc-9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:4. </w:t>
      </w:r>
      <w:r>
        <w:rPr>
          <w:rFonts w:ascii="Times New Roman" w:eastAsia="Times New Roman" w:hAnsi="Times New Roman" w:cs="Times New Roman"/>
          <w:sz w:val="28"/>
          <w:szCs w:val="28"/>
        </w:rPr>
        <w:t>В границах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данного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во дворе многоквартирных домов №2 и №4 находится многоуровневая парковка, рядом с которой был складирован снег.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</w:t>
      </w:r>
      <w:r>
        <w:rPr>
          <w:rFonts w:ascii="Times New Roman" w:eastAsia="Times New Roman" w:hAnsi="Times New Roman" w:cs="Times New Roman"/>
          <w:sz w:val="28"/>
          <w:szCs w:val="28"/>
        </w:rPr>
        <w:t>у действующего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придомовой территорией следует понимать земельный участок, на котором расположен жилой многоквартирный дом, с элементами озеленения и благоустройства,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дом. Границы земельного участка, относящегося к придомовой территории, определяются на основании данных государственного кадастрового учета (п.4 ч.1 ст.36 ЖК РФ)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anchor="/document/12148944/entry/1002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.«е» 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 содержания общего имущества в многоквартирном доме,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твержденных </w:t>
      </w:r>
      <w:hyperlink r:id="rId5" w:anchor="/document/12148944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Правительства Росси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 от </w:t>
      </w:r>
      <w:r>
        <w:rPr>
          <w:rStyle w:val="cat-Dategrp-24rplc-9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491, в состав общего имущества включается земельный участок, на котором расположен многоквартирный дом и границы которого определены на основании данных государственного кадастрового учета, с элементами озеленения и благоустройства.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разъяснениями, данными в п.66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остановления Пленума Верховн</w:t>
      </w:r>
      <w:r>
        <w:rPr>
          <w:rFonts w:ascii="Times New Roman" w:eastAsia="Times New Roman" w:hAnsi="Times New Roman" w:cs="Times New Roman"/>
          <w:sz w:val="28"/>
          <w:szCs w:val="28"/>
        </w:rPr>
        <w:t>ого Суда Российской Федерации №</w:t>
      </w:r>
      <w:r>
        <w:rPr>
          <w:rFonts w:ascii="Times New Roman" w:eastAsia="Times New Roman" w:hAnsi="Times New Roman" w:cs="Times New Roman"/>
          <w:sz w:val="28"/>
          <w:szCs w:val="28"/>
        </w:rPr>
        <w:t>10, Пленума Высшего Арбитражн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Суда Российской Федерации №22 от </w:t>
      </w:r>
      <w:r>
        <w:rPr>
          <w:rStyle w:val="cat-Dategrp-25rplc-9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возникающих в судебной практике при разрешении споров, связанных с защитой права соб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и других вещных прав»</w:t>
      </w:r>
      <w:r>
        <w:rPr>
          <w:rFonts w:ascii="Times New Roman" w:eastAsia="Times New Roman" w:hAnsi="Times New Roman" w:cs="Times New Roman"/>
          <w:sz w:val="28"/>
          <w:szCs w:val="28"/>
        </w:rPr>
        <w:t>, согл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асно </w:t>
      </w:r>
      <w:hyperlink r:id="rId5" w:anchor="/document/12138290/entry/1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 статьи 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«</w:t>
      </w:r>
      <w:r>
        <w:rPr>
          <w:rFonts w:ascii="Times New Roman" w:eastAsia="Times New Roman" w:hAnsi="Times New Roman" w:cs="Times New Roman"/>
          <w:sz w:val="28"/>
          <w:szCs w:val="28"/>
        </w:rPr>
        <w:t>О введении в действие Жилищно</w:t>
      </w:r>
      <w:r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(далее-Вводный </w:t>
      </w:r>
      <w:r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hyperlink r:id="rId5" w:anchor="/document/12138291/entry/3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 статьи 36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Жилищного кодекса Российской Федерации собственникам помещений в многоквартирном доме принадлежит на праве общей долевой собственности земельный участок с элементами озеленения и благоустройства, на котором расположен многоквартирный дом и иные входящие в состав такого дом</w:t>
      </w:r>
      <w:r>
        <w:rPr>
          <w:rFonts w:ascii="Times New Roman" w:eastAsia="Times New Roman" w:hAnsi="Times New Roman" w:cs="Times New Roman"/>
          <w:sz w:val="28"/>
          <w:szCs w:val="28"/>
        </w:rPr>
        <w:t>а объекты недвижимого имущества.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67 указанного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остановления Пленума разъяснено, что, если земельный участок не сформирован и в отношении него не проведен государственный кадастровый учет, земля под многоквартирным домом находится в собственности соответствующего публично-правового обра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зования. Вместе с тем по смыслу </w:t>
      </w:r>
      <w:hyperlink r:id="rId5" w:anchor="/document/12138290/entry/16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частей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5" w:anchor="/document/12138290/entry/16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статьи 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Вводного закона собственник не вправе распоряжаться этой землей в той части, в которой должен быть сформирован земельный участок под многоквартирным домом. В свою очередь, собственники помещений в многоквартирном доме вправе владеть и пользоваться этим земельным участком в той мере, в какой это необходимо для эксплуатации ими многоквартирного дома, а также объектов, входящих в состав общего имущества в таком доме. При определении пределов правомочий собственников помещений в многоквартирном доме по владению и пользованию указанным земельным участк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необходимо руководствоваться </w:t>
      </w:r>
      <w:hyperlink r:id="rId5" w:anchor="/document/12138291/entry/3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 статьи 36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указанных случаях собственники помещений в многоквартирном доме как законные владельцы земельного участка, на котором расположен данный дом и который необход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для его эксплуатации, в силу </w:t>
      </w:r>
      <w:hyperlink r:id="rId5" w:anchor="/document/10164072/entry/3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 305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ГК РФ имеют право требовать устранения всяких нарушений их прав, хотя бы эти нарушения и не </w:t>
      </w:r>
      <w:r>
        <w:rPr>
          <w:rFonts w:ascii="Times New Roman" w:eastAsia="Times New Roman" w:hAnsi="Times New Roman" w:cs="Times New Roman"/>
          <w:sz w:val="28"/>
          <w:szCs w:val="28"/>
        </w:rPr>
        <w:t>были соединены с лишением владения, а также право на защиту своего владения, в том числе против собственника земельного участка.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системного толкования правовых позиций Конституционного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данных в </w:t>
      </w:r>
      <w:hyperlink r:id="rId5" w:anchor="/document/179537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остановлении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6rplc-9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№12-П, и пункта 67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остановления Пленума Верховн</w:t>
      </w:r>
      <w:r>
        <w:rPr>
          <w:rFonts w:ascii="Times New Roman" w:eastAsia="Times New Roman" w:hAnsi="Times New Roman" w:cs="Times New Roman"/>
          <w:sz w:val="28"/>
          <w:szCs w:val="28"/>
        </w:rPr>
        <w:t>ого Суда Российской Федерации №</w:t>
      </w:r>
      <w:r>
        <w:rPr>
          <w:rFonts w:ascii="Times New Roman" w:eastAsia="Times New Roman" w:hAnsi="Times New Roman" w:cs="Times New Roman"/>
          <w:sz w:val="28"/>
          <w:szCs w:val="28"/>
        </w:rPr>
        <w:t>10, Пленума Высшего Арбитражн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Суда Российской Федерации №22 от </w:t>
      </w:r>
      <w:r>
        <w:rPr>
          <w:rStyle w:val="cat-Dategrp-25rplc-9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возникающих в судебной практике при разрешении споров, связанных с защитой права соб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ственности и других вещных прав»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собственники помещений многоквартирного дома являются законными владельцами земельного участка под многоквартирным домом независимо от проведения государственного кадастрового учета земельного участка, на котором расположен многоквартирный жилой дом.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Следовательно, границы земельного участка многоквартирного дома должны определяться исходя из приведенных норм права, то есть, с учетом земельных участков, на которых имеются зеленые насаждения и элементы благоустройства, в частности, парковка, р</w:t>
      </w:r>
      <w:r>
        <w:rPr>
          <w:rFonts w:ascii="Times New Roman" w:eastAsia="Times New Roman" w:hAnsi="Times New Roman" w:cs="Times New Roman"/>
          <w:sz w:val="28"/>
          <w:szCs w:val="28"/>
        </w:rPr>
        <w:t>асположенная возле многоуровне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вой парковки.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Обязанность управляющей организации в части уборки и содержания в надлежащем состоянии придомовых и прилегающих территорий не связана с фактом оформления в общую долевую собственность земельных участков под многоквартирным домом, а также с их межеванием, формированием, постановкой на кадастровый учет.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государственного кадастрового учета земельного участка под многоквартирным жилым домом и прилегающей к нему территории имеет значение только для определения собственника земельного участка, но не влияет на обязанность управляющей организации поддерживать чистоту и порядок на данной территории, так как прилегающая к дому придомовая территория изначально включена законодательством в состав общего имущества многоквартирного дома.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участок, на ко</w:t>
      </w:r>
      <w:r>
        <w:rPr>
          <w:rFonts w:ascii="Times New Roman" w:eastAsia="Times New Roman" w:hAnsi="Times New Roman" w:cs="Times New Roman"/>
          <w:sz w:val="28"/>
          <w:szCs w:val="28"/>
        </w:rPr>
        <w:t>тором сформирован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>ы снежные массы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входит в состав им</w:t>
      </w:r>
      <w:r>
        <w:rPr>
          <w:rFonts w:ascii="Times New Roman" w:eastAsia="Times New Roman" w:hAnsi="Times New Roman" w:cs="Times New Roman"/>
          <w:sz w:val="28"/>
          <w:szCs w:val="28"/>
        </w:rPr>
        <w:t>ущества многоквартирного дома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придомовой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поэтому управляющая организация обязана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осуществить уборку </w:t>
      </w:r>
      <w:r>
        <w:rPr>
          <w:rFonts w:ascii="Times New Roman" w:eastAsia="Times New Roman" w:hAnsi="Times New Roman" w:cs="Times New Roman"/>
          <w:sz w:val="28"/>
          <w:szCs w:val="28"/>
        </w:rPr>
        <w:t>снежных масс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может быть освобождено от наказания, если представит доказательства, что им были приняты все меры для соблюдения правил и норм, за нарушение которых установлена ответственность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Надлежащих доказательств, подтверждающих, что после получения предписания юридическое лицо предприняло в полном объеме </w:t>
      </w:r>
      <w:r>
        <w:rPr>
          <w:rFonts w:ascii="Times New Roman" w:eastAsia="Times New Roman" w:hAnsi="Times New Roman" w:cs="Times New Roman"/>
          <w:sz w:val="28"/>
          <w:szCs w:val="28"/>
        </w:rPr>
        <w:t>меры для надлежащего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суду не представлено.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6" w:anchor="/document/12125267/entry/2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6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него имелась возможность для соблюдения правил и норм, за нарушение которых </w:t>
      </w:r>
      <w:hyperlink r:id="rId6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представленные доказательства в их совокупности, суд считает установленным, что в рассматриваемом случае </w:t>
      </w:r>
      <w:r>
        <w:rPr>
          <w:rStyle w:val="cat-OrganizationNamegrp-35rplc-9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были приняты все зависящие от него меры к исполнению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предписания органа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OrganizationNamegrp-35rplc-9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ч.1 ст.19.5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невыполнение в установленный срок законного предписания должностного лица,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и финансовое положение юридического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Санкция ч.1 ст.19.5 КоАП РФ предусматривает административную ответственность юридических лиц в виде административного штрафа в размере от десяти тысяч до </w:t>
      </w:r>
      <w:r>
        <w:rPr>
          <w:rStyle w:val="cat-SumInWordsgrp-34rplc-97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обстоятельств дела, данных о юридическом лице, мировой судья считает возможным назначить </w:t>
      </w:r>
      <w:r>
        <w:rPr>
          <w:rStyle w:val="cat-OrganizationNamegrp-35rplc-9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штрафа в минимальном размере, предусмотренном санкцией ч.1 ст.19.5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юридическое лицо </w:t>
      </w:r>
      <w:r>
        <w:rPr>
          <w:rStyle w:val="cat-OrganizationNamegrp-35rplc-9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ст.19.5 КоАП РФ и назначить ему наказание в виде штрафа в размере </w:t>
      </w:r>
      <w:r>
        <w:rPr>
          <w:rStyle w:val="cat-Sumgrp-33rplc-10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через мирового судью в течение 10 суток со дня получения его копии.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штрафа: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округу-Югре (Администрация </w:t>
      </w:r>
      <w:r>
        <w:rPr>
          <w:rStyle w:val="cat-Addressgrp-4rplc-10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04873031560).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40rplc-10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</w:t>
      </w:r>
      <w:r>
        <w:rPr>
          <w:rStyle w:val="cat-PhoneNumbergrp-41rplc-10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Казначейский счет </w:t>
      </w:r>
      <w:r>
        <w:rPr>
          <w:rFonts w:ascii="Times New Roman" w:eastAsia="Times New Roman" w:hAnsi="Times New Roman" w:cs="Times New Roman"/>
          <w:sz w:val="28"/>
          <w:szCs w:val="28"/>
        </w:rPr>
        <w:t>031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006 </w:t>
      </w:r>
      <w:r>
        <w:rPr>
          <w:rStyle w:val="cat-PhoneNumbergrp-42rplc-10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700. Банк получателя: РКЦ Ханты-Мансийск//УФК по Ханты-Мансийскому автономному округу-Югре </w:t>
      </w:r>
      <w:r>
        <w:rPr>
          <w:rStyle w:val="cat-Addressgrp-0rplc-10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ЕКС: 401 02810245370000007, БИК: </w:t>
      </w:r>
      <w:r>
        <w:rPr>
          <w:rStyle w:val="cat-PhoneNumbergrp-43rplc-10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КБК: 040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PhoneNumbergrp-44rplc-10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45rplc-10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</w:t>
      </w:r>
      <w:r>
        <w:rPr>
          <w:rStyle w:val="cat-PhoneNumbergrp-46rplc-10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0412365400725006692519107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31rplc-11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FIOgrp-31rplc-111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9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348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1rplc-1">
    <w:name w:val="cat-Date grp-11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Dategrp-11rplc-3">
    <w:name w:val="cat-Date grp-1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27rplc-5">
    <w:name w:val="cat-FIO grp-27 rplc-5"/>
    <w:basedOn w:val="DefaultParagraphFont"/>
  </w:style>
  <w:style w:type="character" w:customStyle="1" w:styleId="cat-OrganizationNamegrp-35rplc-6">
    <w:name w:val="cat-OrganizationName grp-35 rplc-6"/>
    <w:basedOn w:val="DefaultParagraphFont"/>
  </w:style>
  <w:style w:type="character" w:customStyle="1" w:styleId="cat-FIOgrp-28rplc-7">
    <w:name w:val="cat-FIO grp-28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OrganizationNamegrp-36rplc-10">
    <w:name w:val="cat-OrganizationName grp-36 rplc-10"/>
    <w:basedOn w:val="DefaultParagraphFont"/>
  </w:style>
  <w:style w:type="character" w:customStyle="1" w:styleId="cat-OrganizationNamegrp-37rplc-11">
    <w:name w:val="cat-OrganizationName grp-37 rplc-11"/>
    <w:basedOn w:val="DefaultParagraphFont"/>
  </w:style>
  <w:style w:type="character" w:customStyle="1" w:styleId="cat-PhoneNumbergrp-38rplc-12">
    <w:name w:val="cat-PhoneNumber grp-38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OrganizationNamegrp-35rplc-14">
    <w:name w:val="cat-OrganizationName grp-35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9rplc-16">
    <w:name w:val="cat-Address grp-9 rplc-16"/>
    <w:basedOn w:val="DefaultParagraphFont"/>
  </w:style>
  <w:style w:type="character" w:customStyle="1" w:styleId="cat-Addressgrp-10rplc-17">
    <w:name w:val="cat-Address grp-10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Addressgrp-7rplc-20">
    <w:name w:val="cat-Address grp-7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Addressgrp-4rplc-22">
    <w:name w:val="cat-Address grp-4 rplc-22"/>
    <w:basedOn w:val="DefaultParagraphFont"/>
  </w:style>
  <w:style w:type="character" w:customStyle="1" w:styleId="cat-Dategrp-15rplc-23">
    <w:name w:val="cat-Date grp-15 rplc-23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Dategrp-16rplc-26">
    <w:name w:val="cat-Date grp-16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0rplc-28">
    <w:name w:val="cat-Address grp-0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OrganizationNamegrp-35rplc-30">
    <w:name w:val="cat-OrganizationName grp-35 rplc-30"/>
    <w:basedOn w:val="DefaultParagraphFont"/>
  </w:style>
  <w:style w:type="character" w:customStyle="1" w:styleId="cat-FIOgrp-29rplc-31">
    <w:name w:val="cat-FIO grp-29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Dategrp-18rplc-33">
    <w:name w:val="cat-Date grp-18 rplc-33"/>
    <w:basedOn w:val="DefaultParagraphFont"/>
  </w:style>
  <w:style w:type="character" w:customStyle="1" w:styleId="cat-Addressgrp-4rplc-34">
    <w:name w:val="cat-Address grp-4 rplc-34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Addressgrp-4rplc-36">
    <w:name w:val="cat-Address grp-4 rplc-36"/>
    <w:basedOn w:val="DefaultParagraphFont"/>
  </w:style>
  <w:style w:type="character" w:customStyle="1" w:styleId="cat-Addressgrp-4rplc-37">
    <w:name w:val="cat-Address grp-4 rplc-37"/>
    <w:basedOn w:val="DefaultParagraphFont"/>
  </w:style>
  <w:style w:type="character" w:customStyle="1" w:styleId="cat-Addressgrp-4rplc-38">
    <w:name w:val="cat-Address grp-4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0rplc-40">
    <w:name w:val="cat-Address grp-10 rplc-40"/>
    <w:basedOn w:val="DefaultParagraphFont"/>
  </w:style>
  <w:style w:type="character" w:customStyle="1" w:styleId="cat-Dategrp-19rplc-41">
    <w:name w:val="cat-Date grp-19 rplc-41"/>
    <w:basedOn w:val="DefaultParagraphFont"/>
  </w:style>
  <w:style w:type="character" w:customStyle="1" w:styleId="cat-Dategrp-20rplc-42">
    <w:name w:val="cat-Date grp-20 rplc-42"/>
    <w:basedOn w:val="DefaultParagraphFont"/>
  </w:style>
  <w:style w:type="character" w:customStyle="1" w:styleId="cat-Addressgrp-4rplc-43">
    <w:name w:val="cat-Address grp-4 rplc-43"/>
    <w:basedOn w:val="DefaultParagraphFont"/>
  </w:style>
  <w:style w:type="character" w:customStyle="1" w:styleId="cat-Dategrp-16rplc-44">
    <w:name w:val="cat-Date grp-16 rplc-44"/>
    <w:basedOn w:val="DefaultParagraphFont"/>
  </w:style>
  <w:style w:type="character" w:customStyle="1" w:styleId="cat-OrganizationNamegrp-35rplc-45">
    <w:name w:val="cat-OrganizationName grp-35 rplc-45"/>
    <w:basedOn w:val="DefaultParagraphFont"/>
  </w:style>
  <w:style w:type="character" w:customStyle="1" w:styleId="cat-Addressgrp-5rplc-46">
    <w:name w:val="cat-Address grp-5 rplc-46"/>
    <w:basedOn w:val="DefaultParagraphFont"/>
  </w:style>
  <w:style w:type="character" w:customStyle="1" w:styleId="cat-Addressgrp-0rplc-47">
    <w:name w:val="cat-Address grp-0 rplc-47"/>
    <w:basedOn w:val="DefaultParagraphFont"/>
  </w:style>
  <w:style w:type="character" w:customStyle="1" w:styleId="cat-Addressgrp-5rplc-48">
    <w:name w:val="cat-Address grp-5 rplc-48"/>
    <w:basedOn w:val="DefaultParagraphFont"/>
  </w:style>
  <w:style w:type="character" w:customStyle="1" w:styleId="cat-Addressgrp-0rplc-49">
    <w:name w:val="cat-Address grp-0 rplc-49"/>
    <w:basedOn w:val="DefaultParagraphFont"/>
  </w:style>
  <w:style w:type="character" w:customStyle="1" w:styleId="cat-Sumgrp-32rplc-50">
    <w:name w:val="cat-Sum grp-32 rplc-50"/>
    <w:basedOn w:val="DefaultParagraphFont"/>
  </w:style>
  <w:style w:type="character" w:customStyle="1" w:styleId="cat-Dategrp-15rplc-51">
    <w:name w:val="cat-Date grp-15 rplc-51"/>
    <w:basedOn w:val="DefaultParagraphFont"/>
  </w:style>
  <w:style w:type="character" w:customStyle="1" w:styleId="cat-Addressgrp-4rplc-52">
    <w:name w:val="cat-Address grp-4 rplc-52"/>
    <w:basedOn w:val="DefaultParagraphFont"/>
  </w:style>
  <w:style w:type="character" w:customStyle="1" w:styleId="cat-PhoneNumbergrp-39rplc-53">
    <w:name w:val="cat-PhoneNumber grp-39 rplc-53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Addressgrp-5rplc-55">
    <w:name w:val="cat-Address grp-5 rplc-55"/>
    <w:basedOn w:val="DefaultParagraphFont"/>
  </w:style>
  <w:style w:type="character" w:customStyle="1" w:styleId="cat-Dategrp-15rplc-56">
    <w:name w:val="cat-Date grp-15 rplc-56"/>
    <w:basedOn w:val="DefaultParagraphFont"/>
  </w:style>
  <w:style w:type="character" w:customStyle="1" w:styleId="cat-Addressgrp-0rplc-57">
    <w:name w:val="cat-Address grp-0 rplc-57"/>
    <w:basedOn w:val="DefaultParagraphFont"/>
  </w:style>
  <w:style w:type="character" w:customStyle="1" w:styleId="cat-FIOgrp-30rplc-58">
    <w:name w:val="cat-FIO grp-30 rplc-58"/>
    <w:basedOn w:val="DefaultParagraphFont"/>
  </w:style>
  <w:style w:type="character" w:customStyle="1" w:styleId="cat-Dategrp-15rplc-59">
    <w:name w:val="cat-Date grp-15 rplc-59"/>
    <w:basedOn w:val="DefaultParagraphFont"/>
  </w:style>
  <w:style w:type="character" w:customStyle="1" w:styleId="cat-OrganizationNamegrp-35rplc-60">
    <w:name w:val="cat-OrganizationName grp-35 rplc-60"/>
    <w:basedOn w:val="DefaultParagraphFont"/>
  </w:style>
  <w:style w:type="character" w:customStyle="1" w:styleId="cat-Dategrp-14rplc-61">
    <w:name w:val="cat-Date grp-14 rplc-61"/>
    <w:basedOn w:val="DefaultParagraphFont"/>
  </w:style>
  <w:style w:type="character" w:customStyle="1" w:styleId="cat-Addressgrp-5rplc-62">
    <w:name w:val="cat-Address grp-5 rplc-62"/>
    <w:basedOn w:val="DefaultParagraphFont"/>
  </w:style>
  <w:style w:type="character" w:customStyle="1" w:styleId="cat-OrganizationNamegrp-35rplc-63">
    <w:name w:val="cat-OrganizationName grp-35 rplc-63"/>
    <w:basedOn w:val="DefaultParagraphFont"/>
  </w:style>
  <w:style w:type="character" w:customStyle="1" w:styleId="cat-Dategrp-15rplc-64">
    <w:name w:val="cat-Date grp-15 rplc-64"/>
    <w:basedOn w:val="DefaultParagraphFont"/>
  </w:style>
  <w:style w:type="character" w:customStyle="1" w:styleId="cat-Dategrp-21rplc-65">
    <w:name w:val="cat-Date grp-21 rplc-65"/>
    <w:basedOn w:val="DefaultParagraphFont"/>
  </w:style>
  <w:style w:type="character" w:customStyle="1" w:styleId="cat-OrganizationNamegrp-35rplc-66">
    <w:name w:val="cat-OrganizationName grp-35 rplc-66"/>
    <w:basedOn w:val="DefaultParagraphFont"/>
  </w:style>
  <w:style w:type="character" w:customStyle="1" w:styleId="cat-Dategrp-15rplc-67">
    <w:name w:val="cat-Date grp-15 rplc-67"/>
    <w:basedOn w:val="DefaultParagraphFont"/>
  </w:style>
  <w:style w:type="character" w:customStyle="1" w:styleId="cat-Addressgrp-8rplc-68">
    <w:name w:val="cat-Address grp-8 rplc-68"/>
    <w:basedOn w:val="DefaultParagraphFont"/>
  </w:style>
  <w:style w:type="character" w:customStyle="1" w:styleId="cat-Addressgrp-5rplc-69">
    <w:name w:val="cat-Address grp-5 rplc-69"/>
    <w:basedOn w:val="DefaultParagraphFont"/>
  </w:style>
  <w:style w:type="character" w:customStyle="1" w:styleId="cat-Addressgrp-0rplc-70">
    <w:name w:val="cat-Address grp-0 rplc-70"/>
    <w:basedOn w:val="DefaultParagraphFont"/>
  </w:style>
  <w:style w:type="character" w:customStyle="1" w:styleId="cat-Dategrp-22rplc-71">
    <w:name w:val="cat-Date grp-22 rplc-71"/>
    <w:basedOn w:val="DefaultParagraphFont"/>
  </w:style>
  <w:style w:type="character" w:customStyle="1" w:styleId="cat-OrganizationNamegrp-35rplc-72">
    <w:name w:val="cat-OrganizationName grp-35 rplc-72"/>
    <w:basedOn w:val="DefaultParagraphFont"/>
  </w:style>
  <w:style w:type="character" w:customStyle="1" w:styleId="cat-FIOgrp-28rplc-73">
    <w:name w:val="cat-FIO grp-28 rplc-73"/>
    <w:basedOn w:val="DefaultParagraphFont"/>
  </w:style>
  <w:style w:type="character" w:customStyle="1" w:styleId="cat-Dategrp-15rplc-74">
    <w:name w:val="cat-Date grp-15 rplc-74"/>
    <w:basedOn w:val="DefaultParagraphFont"/>
  </w:style>
  <w:style w:type="character" w:customStyle="1" w:styleId="cat-Dategrp-15rplc-75">
    <w:name w:val="cat-Date grp-15 rplc-75"/>
    <w:basedOn w:val="DefaultParagraphFont"/>
  </w:style>
  <w:style w:type="character" w:customStyle="1" w:styleId="cat-Dategrp-15rplc-76">
    <w:name w:val="cat-Date grp-15 rplc-76"/>
    <w:basedOn w:val="DefaultParagraphFont"/>
  </w:style>
  <w:style w:type="character" w:customStyle="1" w:styleId="cat-OrganizationNamegrp-35rplc-77">
    <w:name w:val="cat-OrganizationName grp-35 rplc-77"/>
    <w:basedOn w:val="DefaultParagraphFont"/>
  </w:style>
  <w:style w:type="character" w:customStyle="1" w:styleId="cat-Dategrp-21rplc-78">
    <w:name w:val="cat-Date grp-21 rplc-78"/>
    <w:basedOn w:val="DefaultParagraphFont"/>
  </w:style>
  <w:style w:type="character" w:customStyle="1" w:styleId="cat-Dategrp-23rplc-79">
    <w:name w:val="cat-Date grp-23 rplc-79"/>
    <w:basedOn w:val="DefaultParagraphFont"/>
  </w:style>
  <w:style w:type="character" w:customStyle="1" w:styleId="cat-Dategrp-15rplc-80">
    <w:name w:val="cat-Date grp-15 rplc-80"/>
    <w:basedOn w:val="DefaultParagraphFont"/>
  </w:style>
  <w:style w:type="character" w:customStyle="1" w:styleId="cat-OrganizationNamegrp-35rplc-81">
    <w:name w:val="cat-OrganizationName grp-35 rplc-81"/>
    <w:basedOn w:val="DefaultParagraphFont"/>
  </w:style>
  <w:style w:type="character" w:customStyle="1" w:styleId="cat-Addressgrp-5rplc-82">
    <w:name w:val="cat-Address grp-5 rplc-82"/>
    <w:basedOn w:val="DefaultParagraphFont"/>
  </w:style>
  <w:style w:type="character" w:customStyle="1" w:styleId="cat-Addressgrp-0rplc-83">
    <w:name w:val="cat-Address grp-0 rplc-83"/>
    <w:basedOn w:val="DefaultParagraphFont"/>
  </w:style>
  <w:style w:type="character" w:customStyle="1" w:styleId="cat-PhoneNumbergrp-39rplc-84">
    <w:name w:val="cat-PhoneNumber grp-39 rplc-84"/>
    <w:basedOn w:val="DefaultParagraphFont"/>
  </w:style>
  <w:style w:type="character" w:customStyle="1" w:styleId="cat-Addressgrp-0rplc-85">
    <w:name w:val="cat-Address grp-0 rplc-85"/>
    <w:basedOn w:val="DefaultParagraphFont"/>
  </w:style>
  <w:style w:type="character" w:customStyle="1" w:styleId="cat-OrganizationNamegrp-35rplc-86">
    <w:name w:val="cat-OrganizationName grp-35 rplc-86"/>
    <w:basedOn w:val="DefaultParagraphFont"/>
  </w:style>
  <w:style w:type="character" w:customStyle="1" w:styleId="cat-Dategrp-15rplc-87">
    <w:name w:val="cat-Date grp-15 rplc-87"/>
    <w:basedOn w:val="DefaultParagraphFont"/>
  </w:style>
  <w:style w:type="character" w:customStyle="1" w:styleId="cat-Addressgrp-4rplc-88">
    <w:name w:val="cat-Address grp-4 rplc-88"/>
    <w:basedOn w:val="DefaultParagraphFont"/>
  </w:style>
  <w:style w:type="character" w:customStyle="1" w:styleId="cat-Addressgrp-5rplc-89">
    <w:name w:val="cat-Address grp-5 rplc-89"/>
    <w:basedOn w:val="DefaultParagraphFont"/>
  </w:style>
  <w:style w:type="character" w:customStyle="1" w:styleId="cat-PhoneNumbergrp-39rplc-90">
    <w:name w:val="cat-PhoneNumber grp-39 rplc-90"/>
    <w:basedOn w:val="DefaultParagraphFont"/>
  </w:style>
  <w:style w:type="character" w:customStyle="1" w:styleId="cat-Dategrp-24rplc-91">
    <w:name w:val="cat-Date grp-24 rplc-91"/>
    <w:basedOn w:val="DefaultParagraphFont"/>
  </w:style>
  <w:style w:type="character" w:customStyle="1" w:styleId="cat-Dategrp-25rplc-92">
    <w:name w:val="cat-Date grp-25 rplc-92"/>
    <w:basedOn w:val="DefaultParagraphFont"/>
  </w:style>
  <w:style w:type="character" w:customStyle="1" w:styleId="cat-Dategrp-26rplc-93">
    <w:name w:val="cat-Date grp-26 rplc-93"/>
    <w:basedOn w:val="DefaultParagraphFont"/>
  </w:style>
  <w:style w:type="character" w:customStyle="1" w:styleId="cat-Dategrp-25rplc-94">
    <w:name w:val="cat-Date grp-25 rplc-94"/>
    <w:basedOn w:val="DefaultParagraphFont"/>
  </w:style>
  <w:style w:type="character" w:customStyle="1" w:styleId="cat-OrganizationNamegrp-35rplc-95">
    <w:name w:val="cat-OrganizationName grp-35 rplc-95"/>
    <w:basedOn w:val="DefaultParagraphFont"/>
  </w:style>
  <w:style w:type="character" w:customStyle="1" w:styleId="cat-OrganizationNamegrp-35rplc-96">
    <w:name w:val="cat-OrganizationName grp-35 rplc-96"/>
    <w:basedOn w:val="DefaultParagraphFont"/>
  </w:style>
  <w:style w:type="character" w:customStyle="1" w:styleId="cat-SumInWordsgrp-34rplc-97">
    <w:name w:val="cat-SumInWords grp-34 rplc-97"/>
    <w:basedOn w:val="DefaultParagraphFont"/>
  </w:style>
  <w:style w:type="character" w:customStyle="1" w:styleId="cat-OrganizationNamegrp-35rplc-98">
    <w:name w:val="cat-OrganizationName grp-35 rplc-98"/>
    <w:basedOn w:val="DefaultParagraphFont"/>
  </w:style>
  <w:style w:type="character" w:customStyle="1" w:styleId="cat-OrganizationNamegrp-35rplc-99">
    <w:name w:val="cat-OrganizationName grp-35 rplc-99"/>
    <w:basedOn w:val="DefaultParagraphFont"/>
  </w:style>
  <w:style w:type="character" w:customStyle="1" w:styleId="cat-Sumgrp-33rplc-100">
    <w:name w:val="cat-Sum grp-33 rplc-100"/>
    <w:basedOn w:val="DefaultParagraphFont"/>
  </w:style>
  <w:style w:type="character" w:customStyle="1" w:styleId="cat-Addressgrp-4rplc-101">
    <w:name w:val="cat-Address grp-4 rplc-101"/>
    <w:basedOn w:val="DefaultParagraphFont"/>
  </w:style>
  <w:style w:type="character" w:customStyle="1" w:styleId="cat-PhoneNumbergrp-40rplc-102">
    <w:name w:val="cat-PhoneNumber grp-40 rplc-102"/>
    <w:basedOn w:val="DefaultParagraphFont"/>
  </w:style>
  <w:style w:type="character" w:customStyle="1" w:styleId="cat-PhoneNumbergrp-41rplc-103">
    <w:name w:val="cat-PhoneNumber grp-41 rplc-103"/>
    <w:basedOn w:val="DefaultParagraphFont"/>
  </w:style>
  <w:style w:type="character" w:customStyle="1" w:styleId="cat-PhoneNumbergrp-42rplc-104">
    <w:name w:val="cat-PhoneNumber grp-42 rplc-104"/>
    <w:basedOn w:val="DefaultParagraphFont"/>
  </w:style>
  <w:style w:type="character" w:customStyle="1" w:styleId="cat-Addressgrp-0rplc-105">
    <w:name w:val="cat-Address grp-0 rplc-105"/>
    <w:basedOn w:val="DefaultParagraphFont"/>
  </w:style>
  <w:style w:type="character" w:customStyle="1" w:styleId="cat-PhoneNumbergrp-43rplc-106">
    <w:name w:val="cat-PhoneNumber grp-43 rplc-106"/>
    <w:basedOn w:val="DefaultParagraphFont"/>
  </w:style>
  <w:style w:type="character" w:customStyle="1" w:styleId="cat-PhoneNumbergrp-44rplc-107">
    <w:name w:val="cat-PhoneNumber grp-44 rplc-107"/>
    <w:basedOn w:val="DefaultParagraphFont"/>
  </w:style>
  <w:style w:type="character" w:customStyle="1" w:styleId="cat-PhoneNumbergrp-45rplc-108">
    <w:name w:val="cat-PhoneNumber grp-45 rplc-108"/>
    <w:basedOn w:val="DefaultParagraphFont"/>
  </w:style>
  <w:style w:type="character" w:customStyle="1" w:styleId="cat-PhoneNumbergrp-46rplc-109">
    <w:name w:val="cat-PhoneNumber grp-46 rplc-109"/>
    <w:basedOn w:val="DefaultParagraphFont"/>
  </w:style>
  <w:style w:type="character" w:customStyle="1" w:styleId="cat-FIOgrp-31rplc-110">
    <w:name w:val="cat-FIO grp-31 rplc-110"/>
    <w:basedOn w:val="DefaultParagraphFont"/>
  </w:style>
  <w:style w:type="character" w:customStyle="1" w:styleId="cat-FIOgrp-31rplc-111">
    <w:name w:val="cat-FIO grp-31 rplc-1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8" Type="http://schemas.openxmlformats.org/officeDocument/2006/relationships/hyperlink" Target="garantF1://12056199.3" TargetMode="External" /><Relationship Id="rId9" Type="http://schemas.openxmlformats.org/officeDocument/2006/relationships/header" Target="head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408ED-7C48-4055-80C0-7464233F582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